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Nº de registro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Número de cotas de bolsa:</w:t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Valor em material de consumo (até R$ 1000,00): 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Coordenação de outros projetos de Desenvolvimento Institucional no CTISM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(inserir apenas os números dos projetos)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</w:p>
    <w:tbl>
      <w:tblPr>
        <w:tblStyle w:val="Table1"/>
        <w:tblW w:w="907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Coordenação de outros projetos que não sejam de Desenvolvimento Institucional no CTISM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(inserir apenas os números dos projetos)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</w:p>
    <w:tbl>
      <w:tblPr>
        <w:tblStyle w:val="Table2"/>
        <w:tblW w:w="907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1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Participação em outros projetos no CTISM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(inserir apenas os números dos projetos)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</w:p>
    <w:tbl>
      <w:tblPr>
        <w:tblStyle w:val="Table3"/>
        <w:tblW w:w="907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15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Participação em outros projetos fora do CTISM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(inserir apenas os números dos projetos)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</w:p>
    <w:tbl>
      <w:tblPr>
        <w:tblStyle w:val="Table4"/>
        <w:tblW w:w="907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16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Liste a síntese de ações previstas para o ano corrente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(Máximo 1500 caracteres)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 preenchimento obrigatório</w:t>
      </w:r>
      <w:r w:rsidDel="00000000" w:rsidR="00000000" w:rsidRPr="00000000">
        <w:rPr>
          <w:rtl w:val="0"/>
        </w:rPr>
      </w:r>
    </w:p>
    <w:tbl>
      <w:tblPr>
        <w:tblStyle w:val="Table5"/>
        <w:tblW w:w="907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2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jc w:val="center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QUADRO 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b w:val="1"/>
          <w:vertAlign w:val="baseline"/>
          <w:rtl w:val="0"/>
        </w:rPr>
        <w:t xml:space="preserve"> - Especificação do MATERIAL DE CONSUMO</w:t>
      </w:r>
    </w:p>
    <w:tbl>
      <w:tblPr>
        <w:tblStyle w:val="Table6"/>
        <w:tblW w:w="9437.0" w:type="dxa"/>
        <w:jc w:val="left"/>
        <w:tblInd w:w="-108.0" w:type="dxa"/>
        <w:tblLayout w:type="fixed"/>
        <w:tblLook w:val="0000"/>
      </w:tblPr>
      <w:tblGrid>
        <w:gridCol w:w="439"/>
        <w:gridCol w:w="3567"/>
        <w:gridCol w:w="1297"/>
        <w:gridCol w:w="1317"/>
        <w:gridCol w:w="1266"/>
        <w:gridCol w:w="1551"/>
        <w:tblGridChange w:id="0">
          <w:tblGrid>
            <w:gridCol w:w="439"/>
            <w:gridCol w:w="3567"/>
            <w:gridCol w:w="1297"/>
            <w:gridCol w:w="1317"/>
            <w:gridCol w:w="1266"/>
            <w:gridCol w:w="1551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Item / Descrição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Unidade de Medida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Valor Unit.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Subtotal MATERIAL DE CONSUMO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Plano de Trabalho Individual das Bolsas de Atuação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preenchimento obrigatório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Bolsa 1 </w:t>
      </w:r>
      <w:r w:rsidDel="00000000" w:rsidR="00000000" w:rsidRPr="00000000">
        <w:rPr>
          <w:vertAlign w:val="baseline"/>
          <w:rtl w:val="0"/>
        </w:rPr>
        <w:t xml:space="preserve">(Máximo 1500 caracteres)</w:t>
      </w:r>
    </w:p>
    <w:tbl>
      <w:tblPr>
        <w:tblStyle w:val="Table7"/>
        <w:tblW w:w="9437.0" w:type="dxa"/>
        <w:jc w:val="left"/>
        <w:tblInd w:w="-108.0" w:type="dxa"/>
        <w:tblLayout w:type="fixed"/>
        <w:tblLook w:val="0000"/>
      </w:tblPr>
      <w:tblGrid>
        <w:gridCol w:w="9437"/>
        <w:tblGridChange w:id="0">
          <w:tblGrid>
            <w:gridCol w:w="9437"/>
          </w:tblGrid>
        </w:tblGridChange>
      </w:tblGrid>
      <w:tr>
        <w:trPr>
          <w:cantSplit w:val="0"/>
          <w:trHeight w:val="3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spacing w:after="200" w:before="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Bolsa 2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(Máximo 1500 caracteres)</w:t>
      </w:r>
      <w:r w:rsidDel="00000000" w:rsidR="00000000" w:rsidRPr="00000000">
        <w:rPr>
          <w:rtl w:val="0"/>
        </w:rPr>
      </w:r>
    </w:p>
    <w:tbl>
      <w:tblPr>
        <w:tblStyle w:val="Table8"/>
        <w:tblW w:w="9437.0" w:type="dxa"/>
        <w:jc w:val="left"/>
        <w:tblInd w:w="-108.0" w:type="dxa"/>
        <w:tblLayout w:type="fixed"/>
        <w:tblLook w:val="0000"/>
      </w:tblPr>
      <w:tblGrid>
        <w:gridCol w:w="9437"/>
        <w:tblGridChange w:id="0">
          <w:tblGrid>
            <w:gridCol w:w="94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after="0" w:before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Bolsa 3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(Máximo 1500 caracteres)</w:t>
      </w:r>
      <w:r w:rsidDel="00000000" w:rsidR="00000000" w:rsidRPr="00000000">
        <w:rPr>
          <w:rtl w:val="0"/>
        </w:rPr>
      </w:r>
    </w:p>
    <w:tbl>
      <w:tblPr>
        <w:tblStyle w:val="Table9"/>
        <w:tblW w:w="9437.0" w:type="dxa"/>
        <w:jc w:val="left"/>
        <w:tblInd w:w="-108.0" w:type="dxa"/>
        <w:tblLayout w:type="fixed"/>
        <w:tblLook w:val="0000"/>
      </w:tblPr>
      <w:tblGrid>
        <w:gridCol w:w="9437"/>
        <w:tblGridChange w:id="0">
          <w:tblGrid>
            <w:gridCol w:w="94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Caso a(s) bolsa(s) seja(m) para acadêmico(s) de outros centros, justifique abaixo:</w:t>
      </w:r>
      <w:r w:rsidDel="00000000" w:rsidR="00000000" w:rsidRPr="00000000">
        <w:rPr>
          <w:rtl w:val="0"/>
        </w:rPr>
      </w:r>
    </w:p>
    <w:tbl>
      <w:tblPr>
        <w:tblStyle w:val="Table10"/>
        <w:tblW w:w="9480.0" w:type="dxa"/>
        <w:jc w:val="left"/>
        <w:tblInd w:w="-1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rHeight w:val="32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pageBreakBefore w:val="0"/>
        <w:spacing w:after="0" w:before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   )Declaro estar ciente que, em caso de ser contemplado com recursos de auxílio financeiro ao estudante, a seleção dos bolsistas deverá ser realizada, por Chamada Pública, de acordo com o que determina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Resolução 001/2013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que Dispõe sobre Concessão, Critérios de Acesso, Permanência e Suspensão de Bolsas Estudantis de Ensino, Pesquisa e de Extensão da Universidade Federal de Santa Maria. Resolução Disponível em: https://portal.ufsm.br/documentos/documentos/index.html?action=open&amp;idInformacaoDocumento=2287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after="0" w:before="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– MODELO DE EDITAL DE SELEÇÃO DE BOLSISTAS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SELEÇÃO DE BOLSISTAS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spacing w:after="0" w:before="0" w:line="360" w:lineRule="auto"/>
        <w:ind w:left="0" w:right="0" w:firstLine="708"/>
        <w:jc w:val="both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 Colégio Técnico Industrial (CTISM), por meio do projeto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Desenvolvimento Institucional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nº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torna pública a abertura de inscrições para seleção de alunos dos cursos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técnicos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da UFSM (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ou do CTISM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 para Bolsa de Assistência Estudantil, conforme Resolução 01/2013-UFSM e Regulamento de Bolsas do CTISM.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pacing w:after="0" w:before="0" w:line="360" w:lineRule="auto"/>
        <w:ind w:left="0" w:right="0"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1. CRONOGRAMA</w:t>
      </w:r>
      <w:r w:rsidDel="00000000" w:rsidR="00000000" w:rsidRPr="00000000">
        <w:rPr>
          <w:rtl w:val="0"/>
        </w:rPr>
      </w:r>
    </w:p>
    <w:tbl>
      <w:tblPr>
        <w:tblStyle w:val="Table11"/>
        <w:tblW w:w="8815.0" w:type="dxa"/>
        <w:jc w:val="center"/>
        <w:tblLayout w:type="fixed"/>
        <w:tblLook w:val="0000"/>
      </w:tblPr>
      <w:tblGrid>
        <w:gridCol w:w="4928"/>
        <w:gridCol w:w="3887"/>
        <w:tblGridChange w:id="0">
          <w:tblGrid>
            <w:gridCol w:w="4928"/>
            <w:gridCol w:w="38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ATIVIDADE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Lançamento Chamada Pública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Inscrição dos candidatos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Avaliação dos candidatos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Divulgação resultado preliminar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Período de Recursos contra resultado Preliminar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Análise Recursos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Divulgação do Resultado 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pageBreakBefore w:val="0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 DAS INSCRIÇÕES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Período: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xx/xx/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xx/xx/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Horário: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 às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 e das 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 às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spacing w:line="360" w:lineRule="auto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2.3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Local: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spacing w:line="360" w:lineRule="auto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Documento Obrigatório: Ficha de Cadastro de 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3. DO PROCESSO SELETIVO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3.1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seleção será realizada conforme segue: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(Deve ser especificada a forma de seleção dos candidatos, se mediante prova ou entrevista, nota/conceito mínimo para aprovação (por exemplo, igual ou superior a 7) e critérios de classificação.)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3.1.1 Entrevista individual realizada com os candidatos, na qual será avaliado se as competências e habilidades dos mesmos são compatíveis para execução das atividades propostas, bem como as experiências em atividades relacionadas à temática do projeto.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Pontuação máxima x,x.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3.1.2 Serão aprovados os candidatos que obtiverem nota final igual ou superior a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x, respeitando o limite máximo de 10,0.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Os demais candidatos serão considerados reprovados.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3.1.3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Os candidatos aprovados serão classificados na ordem decrescente das notas finais obtidas.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spacing w:line="360" w:lineRule="auto"/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3.2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seleção será valida para o período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/0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a 31/12/20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ou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seleção será valida por um período de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meses prorrogável por igual período.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4. DA BOLSA E DAS VAGAS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bolsa, cujo valor será de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R$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50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0,00 mensais para 20 horas semanais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terá duração de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até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nove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meses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a partir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/0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15.0" w:type="dxa"/>
        <w:jc w:val="center"/>
        <w:tblLayout w:type="fixed"/>
        <w:tblLook w:val="0000"/>
      </w:tblPr>
      <w:tblGrid>
        <w:gridCol w:w="1035"/>
        <w:gridCol w:w="1425"/>
        <w:gridCol w:w="1800"/>
        <w:gridCol w:w="2640"/>
        <w:gridCol w:w="2115"/>
        <w:tblGridChange w:id="0">
          <w:tblGrid>
            <w:gridCol w:w="1035"/>
            <w:gridCol w:w="1425"/>
            <w:gridCol w:w="1800"/>
            <w:gridCol w:w="2640"/>
            <w:gridCol w:w="21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Vagas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Nº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Nome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Área de atuação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Período da Bolsa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pageBreakBefore w:val="0"/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5. DOS REQUISITOS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5.1 Estar regularmente matriculado na Universidade Federal de Santa Maria em Curso Técnico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presencial ou superior de tecnologia, do Colégio Técnico Industrial de Santa Maria, com carga horária de pelo menos 120 horas no semestre ou período letivo, até o período final de vigência da bolsa.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5.2 Ter sido aprovado em pelo menos 50% das disciplinas cursadas no semestre ou período letivo anterior.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5.3 Ter os dados pessoais atualizados (e-mail e telefone) no DERCA e no Portal do Aluno.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5.4 Possuir conta corrente pessoal, para viabilizar pagamento da bolsa. Não será permitida conta poupança, conta salário ou conta conjunta.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5.5 Não ter vínculo empregatício ou outra bolsa de qualquer natureza, salvo Benefício Socioeconômico - BSE.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5.6 Cumprir as atividades constantes do plano de atividades da bolsa, a ser proposto pelo coordenador no ato da inscrição, em jornada de no mínimo 12 (doze) horas semanais e no máximo 20 (vinte) horas semanais de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5.7 Manter as condições de habilitação da indicação no período de vigência da bolsa.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5.8 Ter aprovação em seleção pública, realizada pelo coordenador do projeto, de acordo com a Resolução N. 001/2013.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5.9 O não atendimento aos itens acima mencionados implicará no cancelamento da bolsa.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spacing w:line="48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 DA DIVULGAÇÃO DOS RESULTADOS E CLASSIFICAÇÃO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resultados serão divulgados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(definir local de divulgação, por exemplo, site do CTISM)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seleção do bolsista é prerrogativa do Coordenador do Projeto e será de sua inteira responsabilidade, respeitando a resolução 01/2013-UFSM e o Regulamento de Bolsas do CTISM. Cabe ao coordenador do Projeto a definição dos requisitos para seleção dos bolsistas, a realização da avaliação e seleção do bolsista e o julgamento dos recursos.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6.3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candidatos aprovados serão classificados na ordem decrescente das notas finais obtidas.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Em caso de empate, serão considerados os seguintes critérios: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6.3.1 Alunos com benefício socioeconômico terão prioridade sobre os demais;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6.3.2 Será dada preferência a alunos com experiência em atividades relacionadas à temática do projeto.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6.3.2 Análise dos horários disponíveis para o desenvolvimento das atividades propostas;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spacing w:line="360" w:lineRule="auto"/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candidatos aprovados através da divulgação do Resultado Final deverão realizar assinatura de Termo de Compromisso até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 dias úteis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da data de divulgação do resultado diretamente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(no Gabinete de Projetos ou com o Coordenador do Projeto).</w:t>
      </w:r>
    </w:p>
    <w:p w:rsidR="00000000" w:rsidDel="00000000" w:rsidP="00000000" w:rsidRDefault="00000000" w:rsidRPr="00000000" w14:paraId="000000C9">
      <w:pPr>
        <w:pageBreakBefore w:val="0"/>
        <w:spacing w:line="48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7. DAS DISPOSIÇÕES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7.1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casos omissos serão resolvidos pelos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Coordenadores dos Projetos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7.2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Outras informações podem ser obtidas pelo e-mail </w:t>
      </w:r>
      <w:hyperlink r:id="rId7">
        <w:r w:rsidDel="00000000" w:rsidR="00000000" w:rsidRPr="00000000">
          <w:rPr>
            <w:rFonts w:ascii="Arial" w:cs="Arial" w:eastAsia="Arial" w:hAnsi="Arial"/>
            <w:color w:val="ff0000"/>
            <w:u w:val="single"/>
            <w:vertAlign w:val="baseline"/>
            <w:rtl w:val="0"/>
          </w:rPr>
          <w:t xml:space="preserve">xx</w:t>
        </w:r>
      </w:hyperlink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ou pelo telefone 3220-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ind w:left="360" w:right="0" w:firstLine="0"/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ind w:left="360" w:right="0" w:firstLine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Santa Maria,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20</w:t>
      </w:r>
      <w:r w:rsidDel="00000000" w:rsidR="00000000" w:rsidRPr="00000000">
        <w:rPr>
          <w:rFonts w:ascii="Arial" w:cs="Arial" w:eastAsia="Arial" w:hAnsi="Arial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ind w:left="360" w:right="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ind w:left="360" w:right="0" w:firstLine="0"/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jc w:val="right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Nome, cargo e assinatura do Responsável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6838" w:w="11906" w:orient="portrait"/>
      <w:pgMar w:bottom="1134" w:top="1418" w:left="1701" w:right="1134" w:header="708.661417322834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Deve-se identificar a ação com a respectiva meta, por exemplo, realizar uma oficina para 30 pessoas; capacitar 15 alunos, etc.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Identificar pelo “Produto e Descrição” para os itens do Almoxarifado Central e pelo “número do Documento/Registro de Preço e do Extrato” os itens do Extrato de Contratos ou Registros. Podendo ser acessado pela intranet CTISM, através do link: </w:t>
      </w:r>
      <w:hyperlink r:id="rId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https://intranet.ctism.ufsm.br/compras-info/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D3">
      <w:pPr>
        <w:pageBreakBefore w:val="0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Utilizar informações do Almoxarifado Central </w:t>
      </w:r>
      <w:r w:rsidDel="00000000" w:rsidR="00000000" w:rsidRPr="00000000">
        <w:rPr>
          <w:sz w:val="18"/>
          <w:szCs w:val="18"/>
          <w:rtl w:val="0"/>
        </w:rPr>
        <w:t xml:space="preserve">ou do Extrato de Contratos, ou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Registros. Podendo ser acessado pela intranet CTISM, através do link: </w:t>
      </w:r>
      <w:hyperlink r:id="rId2">
        <w:r w:rsidDel="00000000" w:rsidR="00000000" w:rsidRPr="00000000">
          <w:rPr>
            <w:color w:val="0000ff"/>
            <w:sz w:val="18"/>
            <w:szCs w:val="18"/>
            <w:u w:val="single"/>
            <w:vertAlign w:val="baseline"/>
            <w:rtl w:val="0"/>
          </w:rPr>
          <w:t xml:space="preserve">https://intranet.ctism.ufsm.br/compras-info/</w:t>
        </w:r>
      </w:hyperlink>
      <w:r w:rsidDel="00000000" w:rsidR="00000000" w:rsidRPr="00000000">
        <w:rPr>
          <w:sz w:val="18"/>
          <w:szCs w:val="18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Deve conter o Objetivo e as Atividades a serem desenvolvidas com o respectivo cronograma de execução.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6">
    <w:pPr>
      <w:pageBreakBefore w:val="0"/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4867275</wp:posOffset>
          </wp:positionH>
          <wp:positionV relativeFrom="paragraph">
            <wp:posOffset>-123824</wp:posOffset>
          </wp:positionV>
          <wp:extent cx="772478" cy="794237"/>
          <wp:effectExtent b="0" l="0" r="0" t="0"/>
          <wp:wrapTopAndBottom distB="114300" distT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2478" cy="79423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-123824</wp:posOffset>
          </wp:positionV>
          <wp:extent cx="795655" cy="795020"/>
          <wp:effectExtent b="0" l="0" r="0" t="0"/>
          <wp:wrapSquare wrapText="bothSides" distB="0" distT="0" distL="0" distR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-1845" l="-1816" r="-1815" t="-1844"/>
                  <a:stretch>
                    <a:fillRect/>
                  </a:stretch>
                </pic:blipFill>
                <pic:spPr>
                  <a:xfrm>
                    <a:off x="0" y="0"/>
                    <a:ext cx="795655" cy="7950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546735</wp:posOffset>
              </wp:positionH>
              <wp:positionV relativeFrom="paragraph">
                <wp:posOffset>76200</wp:posOffset>
              </wp:positionV>
              <wp:extent cx="4460240" cy="916940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20643" y="3326293"/>
                        <a:ext cx="4450715" cy="907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  <w:t xml:space="preserve">Universidade Federal de Santa Maria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  <w:t xml:space="preserve">Colégio Técnico Industrial de Santa Maria</w:t>
                          </w:r>
                        </w:p>
                      </w:txbxContent>
                    </wps:txbx>
                    <wps:bodyPr anchorCtr="0" anchor="t" bIns="53325" lIns="99050" spcFirstLastPara="1" rIns="99050" wrap="square" tIns="533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546735</wp:posOffset>
              </wp:positionH>
              <wp:positionV relativeFrom="paragraph">
                <wp:posOffset>76200</wp:posOffset>
              </wp:positionV>
              <wp:extent cx="4460240" cy="916940"/>
              <wp:effectExtent b="0" l="0" r="0" t="0"/>
              <wp:wrapTopAndBottom distB="0" distT="0"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60240" cy="916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4765675</wp:posOffset>
          </wp:positionH>
          <wp:positionV relativeFrom="paragraph">
            <wp:posOffset>-323849</wp:posOffset>
          </wp:positionV>
          <wp:extent cx="704850" cy="726440"/>
          <wp:effectExtent b="0" l="0" r="0" t="0"/>
          <wp:wrapSquare wrapText="bothSides" distB="0" distT="0" distL="0" distR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-188" l="-195" r="-195" t="-189"/>
                  <a:stretch>
                    <a:fillRect/>
                  </a:stretch>
                </pic:blipFill>
                <pic:spPr>
                  <a:xfrm>
                    <a:off x="0" y="0"/>
                    <a:ext cx="704850" cy="7264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extensao@ufsm.br" TargetMode="External"/><Relationship Id="rId8" Type="http://schemas.openxmlformats.org/officeDocument/2006/relationships/header" Target="header2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intranet.ctism.ufsm.br/compras-info/" TargetMode="External"/><Relationship Id="rId2" Type="http://schemas.openxmlformats.org/officeDocument/2006/relationships/hyperlink" Target="https://intranet.ctism.ufsm.br/compras-info/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